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F12" w:rsidRPr="003E0F12" w:rsidRDefault="003E0F12" w:rsidP="003E0F12">
      <w:pPr>
        <w:tabs>
          <w:tab w:val="left" w:pos="6804"/>
        </w:tabs>
        <w:jc w:val="center"/>
        <w:rPr>
          <w:b/>
          <w:sz w:val="26"/>
          <w:szCs w:val="26"/>
        </w:rPr>
      </w:pPr>
      <w:r w:rsidRPr="003E0F12">
        <w:rPr>
          <w:b/>
          <w:sz w:val="26"/>
          <w:szCs w:val="26"/>
        </w:rPr>
        <w:t xml:space="preserve">                                                                                      Королевич С.А.</w:t>
      </w:r>
    </w:p>
    <w:p w:rsidR="003E0F12" w:rsidRPr="003E0F12" w:rsidRDefault="003E0F12" w:rsidP="003E0F12">
      <w:pPr>
        <w:jc w:val="right"/>
        <w:rPr>
          <w:sz w:val="26"/>
          <w:szCs w:val="26"/>
          <w:lang w:val="be-BY"/>
        </w:rPr>
      </w:pPr>
      <w:r w:rsidRPr="003E0F12">
        <w:rPr>
          <w:sz w:val="26"/>
          <w:szCs w:val="26"/>
          <w:lang w:val="be-BY"/>
        </w:rPr>
        <w:t xml:space="preserve">                                                         (летняя сессия 201</w:t>
      </w:r>
      <w:r w:rsidR="00B231E5">
        <w:rPr>
          <w:sz w:val="26"/>
          <w:szCs w:val="26"/>
          <w:lang w:val="be-BY"/>
        </w:rPr>
        <w:t>8</w:t>
      </w:r>
      <w:r w:rsidRPr="003E0F12">
        <w:rPr>
          <w:sz w:val="26"/>
          <w:szCs w:val="26"/>
          <w:lang w:val="be-BY"/>
        </w:rPr>
        <w:t>/1</w:t>
      </w:r>
      <w:r w:rsidR="00B231E5">
        <w:rPr>
          <w:sz w:val="26"/>
          <w:szCs w:val="26"/>
          <w:lang w:val="be-BY"/>
        </w:rPr>
        <w:t>9</w:t>
      </w:r>
      <w:r w:rsidRPr="003E0F12">
        <w:rPr>
          <w:sz w:val="26"/>
          <w:szCs w:val="26"/>
          <w:lang w:val="be-BY"/>
        </w:rPr>
        <w:t xml:space="preserve"> уч.г.) </w:t>
      </w:r>
    </w:p>
    <w:p w:rsidR="003E0F12" w:rsidRPr="003E0F12" w:rsidRDefault="003E0F12" w:rsidP="003E0F12">
      <w:pPr>
        <w:jc w:val="center"/>
        <w:rPr>
          <w:b/>
          <w:sz w:val="26"/>
          <w:szCs w:val="26"/>
          <w:lang w:val="be-BY"/>
        </w:rPr>
      </w:pPr>
    </w:p>
    <w:tbl>
      <w:tblPr>
        <w:tblW w:w="9713" w:type="dxa"/>
        <w:tblLook w:val="01E0" w:firstRow="1" w:lastRow="1" w:firstColumn="1" w:lastColumn="1" w:noHBand="0" w:noVBand="0"/>
      </w:tblPr>
      <w:tblGrid>
        <w:gridCol w:w="4600"/>
        <w:gridCol w:w="5113"/>
      </w:tblGrid>
      <w:tr w:rsidR="003E0F12" w:rsidRPr="003E0F12" w:rsidTr="003E451F">
        <w:tc>
          <w:tcPr>
            <w:tcW w:w="4600" w:type="dxa"/>
          </w:tcPr>
          <w:p w:rsidR="003E0F12" w:rsidRPr="003E0F12" w:rsidRDefault="003E0F12" w:rsidP="003E0F12">
            <w:pPr>
              <w:ind w:left="426"/>
              <w:jc w:val="both"/>
              <w:rPr>
                <w:sz w:val="26"/>
                <w:szCs w:val="26"/>
                <w:lang w:val="be-BY" w:eastAsia="en-US"/>
              </w:rPr>
            </w:pPr>
            <w:r w:rsidRPr="003E0F12">
              <w:rPr>
                <w:sz w:val="26"/>
                <w:szCs w:val="26"/>
                <w:lang w:val="be-BY" w:eastAsia="en-US"/>
              </w:rPr>
              <w:t xml:space="preserve">Учреждение образования </w:t>
            </w:r>
          </w:p>
          <w:p w:rsidR="003E0F12" w:rsidRPr="003E0F12" w:rsidRDefault="003E0F12" w:rsidP="003E0F12">
            <w:pPr>
              <w:ind w:left="426"/>
              <w:jc w:val="both"/>
              <w:rPr>
                <w:sz w:val="26"/>
                <w:szCs w:val="26"/>
                <w:lang w:val="be-BY" w:eastAsia="en-US"/>
              </w:rPr>
            </w:pPr>
            <w:r w:rsidRPr="003E0F12">
              <w:rPr>
                <w:sz w:val="26"/>
                <w:szCs w:val="26"/>
                <w:lang w:val="be-BY" w:eastAsia="en-US"/>
              </w:rPr>
              <w:t>Брестский государственный университет имени А.С. Пушкина</w:t>
            </w:r>
          </w:p>
          <w:p w:rsidR="003E0F12" w:rsidRPr="003E0F12" w:rsidRDefault="003E0F12" w:rsidP="003E0F12">
            <w:pPr>
              <w:ind w:left="426"/>
              <w:jc w:val="both"/>
              <w:rPr>
                <w:sz w:val="26"/>
                <w:szCs w:val="26"/>
                <w:lang w:val="be-BY" w:eastAsia="en-US"/>
              </w:rPr>
            </w:pPr>
          </w:p>
          <w:p w:rsidR="003E0F12" w:rsidRPr="003E0F12" w:rsidRDefault="003E0F12" w:rsidP="003E0F12">
            <w:pPr>
              <w:ind w:left="426"/>
              <w:jc w:val="both"/>
              <w:rPr>
                <w:sz w:val="26"/>
                <w:szCs w:val="26"/>
                <w:lang w:val="be-BY" w:eastAsia="en-US"/>
              </w:rPr>
            </w:pPr>
            <w:r w:rsidRPr="003E0F12">
              <w:rPr>
                <w:sz w:val="26"/>
                <w:szCs w:val="26"/>
                <w:lang w:val="be-BY" w:eastAsia="en-US"/>
              </w:rPr>
              <w:t>Кафедра общего</w:t>
            </w:r>
          </w:p>
          <w:p w:rsidR="003E0F12" w:rsidRPr="003E0F12" w:rsidRDefault="003E0F12" w:rsidP="003E0F12">
            <w:pPr>
              <w:spacing w:line="276" w:lineRule="auto"/>
              <w:ind w:left="426"/>
              <w:jc w:val="both"/>
              <w:rPr>
                <w:sz w:val="26"/>
                <w:szCs w:val="26"/>
                <w:lang w:val="be-BY" w:eastAsia="en-US"/>
              </w:rPr>
            </w:pPr>
            <w:r w:rsidRPr="003E0F12">
              <w:rPr>
                <w:sz w:val="26"/>
                <w:szCs w:val="26"/>
                <w:lang w:val="be-BY" w:eastAsia="en-US"/>
              </w:rPr>
              <w:t>и русского языкознания</w:t>
            </w:r>
          </w:p>
        </w:tc>
        <w:tc>
          <w:tcPr>
            <w:tcW w:w="5113" w:type="dxa"/>
            <w:hideMark/>
          </w:tcPr>
          <w:p w:rsidR="003E0F12" w:rsidRPr="00DE3513" w:rsidRDefault="003E0F12" w:rsidP="003E0F12">
            <w:pPr>
              <w:ind w:left="426"/>
              <w:jc w:val="both"/>
              <w:rPr>
                <w:sz w:val="26"/>
                <w:szCs w:val="26"/>
                <w:lang w:val="be-BY" w:eastAsia="en-US"/>
              </w:rPr>
            </w:pPr>
            <w:r w:rsidRPr="003E0F12">
              <w:rPr>
                <w:sz w:val="26"/>
                <w:szCs w:val="26"/>
                <w:lang w:val="be-BY" w:eastAsia="en-US"/>
              </w:rPr>
              <w:t xml:space="preserve">         </w:t>
            </w:r>
            <w:r w:rsidRPr="00DE3513">
              <w:rPr>
                <w:sz w:val="26"/>
                <w:szCs w:val="26"/>
                <w:lang w:val="be-BY" w:eastAsia="en-US"/>
              </w:rPr>
              <w:t>УТВЕРЖДЕНО</w:t>
            </w:r>
          </w:p>
          <w:p w:rsidR="003E0F12" w:rsidRPr="00DE3513" w:rsidRDefault="003E0F12" w:rsidP="003E0F12">
            <w:pPr>
              <w:ind w:left="426"/>
              <w:jc w:val="both"/>
              <w:rPr>
                <w:sz w:val="26"/>
                <w:szCs w:val="26"/>
                <w:lang w:val="be-BY" w:eastAsia="en-US"/>
              </w:rPr>
            </w:pPr>
            <w:r w:rsidRPr="00DE3513">
              <w:rPr>
                <w:sz w:val="26"/>
                <w:szCs w:val="26"/>
                <w:lang w:val="be-BY" w:eastAsia="en-US"/>
              </w:rPr>
              <w:t xml:space="preserve">         Протокол </w:t>
            </w:r>
            <w:r w:rsidRPr="00DE3513">
              <w:rPr>
                <w:sz w:val="26"/>
                <w:szCs w:val="26"/>
                <w:lang w:val="be-BY" w:eastAsia="en-US"/>
              </w:rPr>
              <w:softHyphen/>
            </w:r>
            <w:r w:rsidRPr="00DE3513">
              <w:rPr>
                <w:sz w:val="26"/>
                <w:szCs w:val="26"/>
                <w:lang w:val="be-BY" w:eastAsia="en-US"/>
              </w:rPr>
              <w:softHyphen/>
              <w:t>заседания</w:t>
            </w:r>
          </w:p>
          <w:p w:rsidR="003E0F12" w:rsidRPr="003E0F12" w:rsidRDefault="00B231E5" w:rsidP="003E0F12">
            <w:pPr>
              <w:ind w:left="426"/>
              <w:jc w:val="both"/>
              <w:rPr>
                <w:sz w:val="26"/>
                <w:szCs w:val="26"/>
                <w:lang w:val="be-BY" w:eastAsia="en-US"/>
              </w:rPr>
            </w:pPr>
            <w:r>
              <w:rPr>
                <w:sz w:val="26"/>
                <w:szCs w:val="26"/>
                <w:lang w:val="be-BY" w:eastAsia="en-US"/>
              </w:rPr>
              <w:t xml:space="preserve">         кафедры от 18.03.2019  № 9</w:t>
            </w:r>
          </w:p>
          <w:p w:rsidR="003E0F12" w:rsidRPr="003E0F12" w:rsidRDefault="003E0F12" w:rsidP="003E0F12">
            <w:pPr>
              <w:spacing w:line="276" w:lineRule="auto"/>
              <w:ind w:left="426"/>
              <w:jc w:val="both"/>
              <w:rPr>
                <w:sz w:val="26"/>
                <w:szCs w:val="26"/>
                <w:lang w:val="be-BY" w:eastAsia="en-US"/>
              </w:rPr>
            </w:pPr>
            <w:r w:rsidRPr="003E0F12">
              <w:rPr>
                <w:sz w:val="26"/>
                <w:szCs w:val="26"/>
                <w:lang w:val="be-BY" w:eastAsia="en-US"/>
              </w:rPr>
              <w:t xml:space="preserve">         </w:t>
            </w:r>
          </w:p>
        </w:tc>
      </w:tr>
    </w:tbl>
    <w:p w:rsidR="003E0F12" w:rsidRPr="003E0F12" w:rsidRDefault="003E0F12" w:rsidP="003E0F12">
      <w:pPr>
        <w:ind w:left="426"/>
        <w:jc w:val="both"/>
        <w:rPr>
          <w:sz w:val="26"/>
          <w:szCs w:val="26"/>
          <w:lang w:val="be-BY"/>
        </w:rPr>
      </w:pPr>
    </w:p>
    <w:p w:rsidR="003E0F12" w:rsidRPr="003E0F12" w:rsidRDefault="003E0F12" w:rsidP="003E0F12">
      <w:pPr>
        <w:ind w:left="426"/>
        <w:jc w:val="both"/>
        <w:rPr>
          <w:b/>
          <w:sz w:val="26"/>
          <w:szCs w:val="26"/>
          <w:lang w:val="be-BY"/>
        </w:rPr>
      </w:pPr>
      <w:r w:rsidRPr="003E0F12">
        <w:rPr>
          <w:b/>
          <w:sz w:val="26"/>
          <w:szCs w:val="26"/>
          <w:lang w:val="be-BY"/>
        </w:rPr>
        <w:t>Вопросы к экзамену для иностранных студентов</w:t>
      </w:r>
    </w:p>
    <w:p w:rsidR="003E0F12" w:rsidRPr="003E0F12" w:rsidRDefault="003E0F12" w:rsidP="003E0F12">
      <w:pPr>
        <w:ind w:left="426"/>
        <w:jc w:val="both"/>
        <w:rPr>
          <w:sz w:val="26"/>
          <w:szCs w:val="26"/>
          <w:lang w:val="be-BY"/>
        </w:rPr>
      </w:pPr>
    </w:p>
    <w:p w:rsidR="003E0F12" w:rsidRPr="00DE3513" w:rsidRDefault="003E0F12" w:rsidP="003E0F12">
      <w:pPr>
        <w:ind w:left="426"/>
        <w:jc w:val="both"/>
        <w:rPr>
          <w:sz w:val="26"/>
          <w:szCs w:val="26"/>
          <w:lang w:val="be-BY"/>
        </w:rPr>
      </w:pPr>
      <w:r w:rsidRPr="003E0F12">
        <w:rPr>
          <w:sz w:val="26"/>
          <w:szCs w:val="26"/>
          <w:lang w:val="be-BY"/>
        </w:rPr>
        <w:t xml:space="preserve">По курсу </w:t>
      </w:r>
      <w:r w:rsidRPr="00DE3513">
        <w:rPr>
          <w:sz w:val="26"/>
          <w:szCs w:val="26"/>
          <w:lang w:val="be-BY"/>
        </w:rPr>
        <w:t xml:space="preserve">“Старославянский язык” </w:t>
      </w:r>
    </w:p>
    <w:p w:rsidR="00DE3513" w:rsidRDefault="003E0F12" w:rsidP="00D268BA">
      <w:pPr>
        <w:ind w:firstLine="426"/>
        <w:jc w:val="both"/>
        <w:rPr>
          <w:b/>
          <w:color w:val="000000"/>
          <w:spacing w:val="-6"/>
          <w:sz w:val="26"/>
          <w:szCs w:val="26"/>
          <w:lang w:val="be-BY"/>
        </w:rPr>
      </w:pPr>
      <w:r w:rsidRPr="000B08F3">
        <w:rPr>
          <w:spacing w:val="-6"/>
          <w:sz w:val="26"/>
          <w:szCs w:val="26"/>
          <w:lang w:val="be-BY"/>
        </w:rPr>
        <w:t>Специальност</w:t>
      </w:r>
      <w:r w:rsidR="00D268BA" w:rsidRPr="000B08F3">
        <w:rPr>
          <w:spacing w:val="-6"/>
          <w:sz w:val="26"/>
          <w:szCs w:val="26"/>
          <w:lang w:val="be-BY"/>
        </w:rPr>
        <w:t>и</w:t>
      </w:r>
      <w:r w:rsidRPr="000B08F3">
        <w:rPr>
          <w:spacing w:val="-6"/>
          <w:sz w:val="26"/>
          <w:szCs w:val="26"/>
          <w:lang w:val="be-BY"/>
        </w:rPr>
        <w:t>:</w:t>
      </w:r>
      <w:r w:rsidR="00D268BA" w:rsidRPr="000B08F3">
        <w:rPr>
          <w:b/>
          <w:spacing w:val="-6"/>
          <w:sz w:val="26"/>
          <w:szCs w:val="26"/>
        </w:rPr>
        <w:t xml:space="preserve"> </w:t>
      </w:r>
      <w:r w:rsidR="00D268BA" w:rsidRPr="00DE3513">
        <w:rPr>
          <w:b/>
          <w:spacing w:val="-6"/>
          <w:sz w:val="26"/>
          <w:szCs w:val="26"/>
        </w:rPr>
        <w:t>1-21 05 02</w:t>
      </w:r>
      <w:r w:rsidR="00D268BA" w:rsidRPr="00DE3513">
        <w:rPr>
          <w:b/>
          <w:color w:val="000000"/>
          <w:spacing w:val="-6"/>
          <w:sz w:val="18"/>
          <w:szCs w:val="18"/>
          <w:lang w:val="be-BY"/>
        </w:rPr>
        <w:t xml:space="preserve"> </w:t>
      </w:r>
      <w:r w:rsidR="00D268BA" w:rsidRPr="00DE3513">
        <w:rPr>
          <w:b/>
          <w:color w:val="000000"/>
          <w:spacing w:val="-6"/>
          <w:sz w:val="26"/>
          <w:szCs w:val="26"/>
          <w:lang w:val="be-BY"/>
        </w:rPr>
        <w:t>Русская фило</w:t>
      </w:r>
      <w:r w:rsidR="00DE3513">
        <w:rPr>
          <w:b/>
          <w:color w:val="000000"/>
          <w:spacing w:val="-6"/>
          <w:sz w:val="26"/>
          <w:szCs w:val="26"/>
          <w:lang w:val="be-BY"/>
        </w:rPr>
        <w:t>логия (литературно-редакционная</w:t>
      </w:r>
    </w:p>
    <w:p w:rsidR="00DE3513" w:rsidRDefault="00D268BA" w:rsidP="00D268BA">
      <w:pPr>
        <w:ind w:firstLine="426"/>
        <w:jc w:val="both"/>
        <w:rPr>
          <w:b/>
          <w:spacing w:val="-6"/>
          <w:sz w:val="26"/>
          <w:szCs w:val="26"/>
        </w:rPr>
      </w:pPr>
      <w:r w:rsidRPr="00DE3513">
        <w:rPr>
          <w:b/>
          <w:color w:val="000000"/>
          <w:spacing w:val="-6"/>
          <w:sz w:val="26"/>
          <w:szCs w:val="26"/>
          <w:lang w:val="be-BY"/>
        </w:rPr>
        <w:t>деятельность);</w:t>
      </w:r>
      <w:r w:rsidR="00DE3513">
        <w:rPr>
          <w:b/>
          <w:spacing w:val="-6"/>
        </w:rPr>
        <w:t xml:space="preserve"> </w:t>
      </w:r>
      <w:r w:rsidRPr="00DE3513">
        <w:rPr>
          <w:b/>
          <w:spacing w:val="-6"/>
          <w:sz w:val="26"/>
          <w:szCs w:val="26"/>
        </w:rPr>
        <w:t xml:space="preserve">1-02 03 04-02 Русский язык и литература. Иностранный язык </w:t>
      </w:r>
    </w:p>
    <w:p w:rsidR="00D268BA" w:rsidRPr="00DE3513" w:rsidRDefault="00D268BA" w:rsidP="00D268BA">
      <w:pPr>
        <w:ind w:firstLine="426"/>
        <w:jc w:val="both"/>
        <w:rPr>
          <w:b/>
          <w:spacing w:val="-6"/>
          <w:sz w:val="26"/>
          <w:szCs w:val="26"/>
        </w:rPr>
      </w:pPr>
      <w:r w:rsidRPr="00DE3513">
        <w:rPr>
          <w:b/>
          <w:spacing w:val="-6"/>
          <w:sz w:val="26"/>
          <w:szCs w:val="26"/>
        </w:rPr>
        <w:t>(а</w:t>
      </w:r>
      <w:r w:rsidR="00DE3513">
        <w:rPr>
          <w:b/>
          <w:spacing w:val="-6"/>
          <w:sz w:val="26"/>
          <w:szCs w:val="26"/>
        </w:rPr>
        <w:t>н</w:t>
      </w:r>
      <w:r w:rsidRPr="00DE3513">
        <w:rPr>
          <w:b/>
          <w:spacing w:val="-6"/>
          <w:sz w:val="26"/>
          <w:szCs w:val="26"/>
        </w:rPr>
        <w:t>глийский)</w:t>
      </w:r>
    </w:p>
    <w:p w:rsidR="003E0F12" w:rsidRPr="003E0F12" w:rsidRDefault="003E0F12" w:rsidP="003E0F12">
      <w:pPr>
        <w:ind w:left="426"/>
        <w:jc w:val="both"/>
        <w:rPr>
          <w:b/>
          <w:sz w:val="26"/>
          <w:szCs w:val="26"/>
          <w:lang w:val="be-BY"/>
        </w:rPr>
      </w:pPr>
      <w:r w:rsidRPr="003E0F12">
        <w:rPr>
          <w:b/>
          <w:sz w:val="26"/>
          <w:szCs w:val="26"/>
          <w:lang w:val="be-BY"/>
        </w:rPr>
        <w:t>1 курс</w:t>
      </w:r>
    </w:p>
    <w:p w:rsidR="003E0F12" w:rsidRPr="00CA3566" w:rsidRDefault="003E0F12" w:rsidP="003E0F12">
      <w:pPr>
        <w:pStyle w:val="a3"/>
        <w:tabs>
          <w:tab w:val="left" w:pos="-1560"/>
        </w:tabs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 xml:space="preserve">Понятие о старославянском языке. </w:t>
      </w:r>
      <w:r w:rsidR="00D268BA" w:rsidRPr="00D268BA">
        <w:rPr>
          <w:rFonts w:ascii="Times New Roman" w:hAnsi="Times New Roman"/>
          <w:spacing w:val="-6"/>
          <w:sz w:val="26"/>
          <w:szCs w:val="26"/>
        </w:rPr>
        <w:t>Значе</w:t>
      </w:r>
      <w:r w:rsidRPr="00D268BA">
        <w:rPr>
          <w:rFonts w:ascii="Times New Roman" w:hAnsi="Times New Roman"/>
          <w:spacing w:val="-6"/>
          <w:sz w:val="26"/>
          <w:szCs w:val="26"/>
        </w:rPr>
        <w:t>ние старославянского языка.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Современные славянские народы и их языки. Периодизация истории старославянского языка.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 xml:space="preserve">Первые славянские азбуки, </w:t>
      </w:r>
      <w:r w:rsidR="00D268BA" w:rsidRPr="00D268BA">
        <w:rPr>
          <w:rFonts w:ascii="Times New Roman" w:hAnsi="Times New Roman"/>
          <w:spacing w:val="-6"/>
          <w:sz w:val="26"/>
          <w:szCs w:val="26"/>
        </w:rPr>
        <w:t xml:space="preserve">время </w:t>
      </w:r>
      <w:r w:rsidRPr="00D268BA">
        <w:rPr>
          <w:rFonts w:ascii="Times New Roman" w:hAnsi="Times New Roman"/>
          <w:spacing w:val="-6"/>
          <w:sz w:val="26"/>
          <w:szCs w:val="26"/>
        </w:rPr>
        <w:t xml:space="preserve">их </w:t>
      </w:r>
      <w:r w:rsidR="00D268BA" w:rsidRPr="00D268BA">
        <w:rPr>
          <w:rFonts w:ascii="Times New Roman" w:hAnsi="Times New Roman"/>
          <w:spacing w:val="-6"/>
          <w:sz w:val="26"/>
          <w:szCs w:val="26"/>
        </w:rPr>
        <w:t xml:space="preserve">создания, </w:t>
      </w:r>
      <w:r w:rsidRPr="00D268BA">
        <w:rPr>
          <w:rFonts w:ascii="Times New Roman" w:hAnsi="Times New Roman"/>
          <w:spacing w:val="-6"/>
          <w:sz w:val="26"/>
          <w:szCs w:val="26"/>
        </w:rPr>
        <w:t xml:space="preserve">характеристика. Диакритические знаки. 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Слог как основная единица фонетической системы. Старославянские законы строения слога.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 xml:space="preserve">Система гласных звуков </w:t>
      </w:r>
      <w:r w:rsidR="00D268BA" w:rsidRPr="00D268BA">
        <w:rPr>
          <w:rFonts w:ascii="Times New Roman" w:hAnsi="Times New Roman"/>
          <w:spacing w:val="-6"/>
          <w:sz w:val="26"/>
          <w:szCs w:val="26"/>
        </w:rPr>
        <w:t xml:space="preserve">(вокализма) </w:t>
      </w:r>
      <w:r w:rsidRPr="00D268BA">
        <w:rPr>
          <w:rFonts w:ascii="Times New Roman" w:hAnsi="Times New Roman"/>
          <w:spacing w:val="-6"/>
          <w:sz w:val="26"/>
          <w:szCs w:val="26"/>
        </w:rPr>
        <w:t>старославянско</w:t>
      </w:r>
      <w:r w:rsidR="00D268BA" w:rsidRPr="00D268BA">
        <w:rPr>
          <w:rFonts w:ascii="Times New Roman" w:hAnsi="Times New Roman"/>
          <w:spacing w:val="-6"/>
          <w:sz w:val="26"/>
          <w:szCs w:val="26"/>
        </w:rPr>
        <w:t>го</w:t>
      </w:r>
      <w:r w:rsidRPr="00D268BA">
        <w:rPr>
          <w:rFonts w:ascii="Times New Roman" w:hAnsi="Times New Roman"/>
          <w:spacing w:val="-6"/>
          <w:sz w:val="26"/>
          <w:szCs w:val="26"/>
        </w:rPr>
        <w:t xml:space="preserve"> язык</w:t>
      </w:r>
      <w:r w:rsidR="00D268BA" w:rsidRPr="00D268BA">
        <w:rPr>
          <w:rFonts w:ascii="Times New Roman" w:hAnsi="Times New Roman"/>
          <w:spacing w:val="-6"/>
          <w:sz w:val="26"/>
          <w:szCs w:val="26"/>
        </w:rPr>
        <w:t>а</w:t>
      </w:r>
      <w:r w:rsidRPr="00D268BA">
        <w:rPr>
          <w:rFonts w:ascii="Times New Roman" w:hAnsi="Times New Roman"/>
          <w:spacing w:val="-6"/>
          <w:sz w:val="26"/>
          <w:szCs w:val="26"/>
        </w:rPr>
        <w:t>. Их характеристика.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Происхождение старославянских гласных (общая характеристика).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 xml:space="preserve">Результаты процесса </w:t>
      </w:r>
      <w:proofErr w:type="spellStart"/>
      <w:r w:rsidRPr="00D268BA">
        <w:rPr>
          <w:rFonts w:ascii="Times New Roman" w:hAnsi="Times New Roman"/>
          <w:spacing w:val="-6"/>
          <w:sz w:val="26"/>
          <w:szCs w:val="26"/>
        </w:rPr>
        <w:t>дефонологизации</w:t>
      </w:r>
      <w:proofErr w:type="spellEnd"/>
      <w:r w:rsidRPr="00D268BA">
        <w:rPr>
          <w:rFonts w:ascii="Times New Roman" w:hAnsi="Times New Roman"/>
          <w:spacing w:val="-6"/>
          <w:sz w:val="26"/>
          <w:szCs w:val="26"/>
        </w:rPr>
        <w:t xml:space="preserve"> признака количества индоевропейских гласных. 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 xml:space="preserve">Ряды </w:t>
      </w:r>
      <w:r w:rsidR="00D268BA" w:rsidRPr="00D268BA">
        <w:rPr>
          <w:rFonts w:ascii="Times New Roman" w:hAnsi="Times New Roman"/>
          <w:spacing w:val="-6"/>
          <w:sz w:val="26"/>
          <w:szCs w:val="26"/>
        </w:rPr>
        <w:t xml:space="preserve">количественно-качественных </w:t>
      </w:r>
      <w:r w:rsidRPr="00D268BA">
        <w:rPr>
          <w:rFonts w:ascii="Times New Roman" w:hAnsi="Times New Roman"/>
          <w:spacing w:val="-6"/>
          <w:sz w:val="26"/>
          <w:szCs w:val="26"/>
        </w:rPr>
        <w:t>чередований гласных в старославянском языке, их происхождение.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Разрушение дифтонгов (время, причины, результаты). Монофтонгизация дифтонгов.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История дифтонгоидов *</w:t>
      </w:r>
      <w:r w:rsidRPr="00D268BA">
        <w:rPr>
          <w:rFonts w:ascii="Times New Roman" w:hAnsi="Times New Roman"/>
          <w:b/>
          <w:i/>
          <w:spacing w:val="-6"/>
          <w:sz w:val="26"/>
          <w:szCs w:val="26"/>
          <w:lang w:val="pl-PL"/>
        </w:rPr>
        <w:t>in</w:t>
      </w:r>
      <w:r w:rsidRPr="00D268BA">
        <w:rPr>
          <w:rFonts w:ascii="Times New Roman" w:hAnsi="Times New Roman"/>
          <w:b/>
          <w:i/>
          <w:spacing w:val="-6"/>
          <w:sz w:val="26"/>
          <w:szCs w:val="26"/>
        </w:rPr>
        <w:t>, *</w:t>
      </w:r>
      <w:r w:rsidRPr="00D268BA">
        <w:rPr>
          <w:rFonts w:ascii="Times New Roman" w:hAnsi="Times New Roman"/>
          <w:b/>
          <w:i/>
          <w:spacing w:val="-6"/>
          <w:sz w:val="26"/>
          <w:szCs w:val="26"/>
          <w:lang w:val="pl-PL"/>
        </w:rPr>
        <w:t>im</w:t>
      </w:r>
      <w:r w:rsidRPr="00D268BA">
        <w:rPr>
          <w:rFonts w:ascii="Times New Roman" w:hAnsi="Times New Roman"/>
          <w:b/>
          <w:i/>
          <w:spacing w:val="-6"/>
          <w:sz w:val="26"/>
          <w:szCs w:val="26"/>
        </w:rPr>
        <w:t>, *</w:t>
      </w:r>
      <w:r w:rsidRPr="00D268BA">
        <w:rPr>
          <w:rFonts w:ascii="Times New Roman" w:hAnsi="Times New Roman"/>
          <w:b/>
          <w:i/>
          <w:spacing w:val="-6"/>
          <w:sz w:val="26"/>
          <w:szCs w:val="26"/>
          <w:lang w:val="pl-PL"/>
        </w:rPr>
        <w:t>en</w:t>
      </w:r>
      <w:r w:rsidRPr="00D268BA">
        <w:rPr>
          <w:rFonts w:ascii="Times New Roman" w:hAnsi="Times New Roman"/>
          <w:b/>
          <w:i/>
          <w:spacing w:val="-6"/>
          <w:sz w:val="26"/>
          <w:szCs w:val="26"/>
        </w:rPr>
        <w:t>, *</w:t>
      </w:r>
      <w:r w:rsidRPr="00D268BA">
        <w:rPr>
          <w:rFonts w:ascii="Times New Roman" w:hAnsi="Times New Roman"/>
          <w:b/>
          <w:i/>
          <w:spacing w:val="-6"/>
          <w:sz w:val="26"/>
          <w:szCs w:val="26"/>
          <w:lang w:val="pl-PL"/>
        </w:rPr>
        <w:t>em</w:t>
      </w:r>
      <w:r w:rsidRPr="00D268BA">
        <w:rPr>
          <w:rFonts w:ascii="Times New Roman" w:hAnsi="Times New Roman"/>
          <w:b/>
          <w:i/>
          <w:spacing w:val="-6"/>
          <w:sz w:val="26"/>
          <w:szCs w:val="26"/>
        </w:rPr>
        <w:t>, *</w:t>
      </w:r>
      <w:r w:rsidRPr="00D268BA">
        <w:rPr>
          <w:rFonts w:ascii="Times New Roman" w:hAnsi="Times New Roman"/>
          <w:b/>
          <w:i/>
          <w:spacing w:val="-6"/>
          <w:sz w:val="26"/>
          <w:szCs w:val="26"/>
          <w:lang w:val="pl-PL"/>
        </w:rPr>
        <w:t>on</w:t>
      </w:r>
      <w:r w:rsidRPr="00D268BA">
        <w:rPr>
          <w:rFonts w:ascii="Times New Roman" w:hAnsi="Times New Roman"/>
          <w:b/>
          <w:i/>
          <w:spacing w:val="-6"/>
          <w:sz w:val="26"/>
          <w:szCs w:val="26"/>
        </w:rPr>
        <w:t>, *</w:t>
      </w:r>
      <w:r w:rsidRPr="00D268BA">
        <w:rPr>
          <w:rFonts w:ascii="Times New Roman" w:hAnsi="Times New Roman"/>
          <w:b/>
          <w:i/>
          <w:spacing w:val="-6"/>
          <w:sz w:val="26"/>
          <w:szCs w:val="26"/>
          <w:lang w:val="pl-PL"/>
        </w:rPr>
        <w:t>om</w:t>
      </w:r>
      <w:r w:rsidRPr="00D268BA">
        <w:rPr>
          <w:rFonts w:ascii="Times New Roman" w:hAnsi="Times New Roman"/>
          <w:b/>
          <w:i/>
          <w:spacing w:val="-6"/>
          <w:sz w:val="26"/>
          <w:szCs w:val="26"/>
        </w:rPr>
        <w:t>, *</w:t>
      </w:r>
      <w:r w:rsidRPr="00D268BA">
        <w:rPr>
          <w:rFonts w:ascii="Times New Roman" w:hAnsi="Times New Roman"/>
          <w:b/>
          <w:i/>
          <w:spacing w:val="-6"/>
          <w:sz w:val="26"/>
          <w:szCs w:val="26"/>
          <w:lang w:val="pl-PL"/>
        </w:rPr>
        <w:t>an</w:t>
      </w:r>
      <w:r w:rsidRPr="00D268BA">
        <w:rPr>
          <w:rFonts w:ascii="Times New Roman" w:hAnsi="Times New Roman"/>
          <w:b/>
          <w:i/>
          <w:spacing w:val="-6"/>
          <w:sz w:val="26"/>
          <w:szCs w:val="26"/>
        </w:rPr>
        <w:t>, *</w:t>
      </w:r>
      <w:r w:rsidRPr="00D268BA">
        <w:rPr>
          <w:rFonts w:ascii="Times New Roman" w:hAnsi="Times New Roman"/>
          <w:b/>
          <w:i/>
          <w:spacing w:val="-6"/>
          <w:sz w:val="26"/>
          <w:szCs w:val="26"/>
          <w:lang w:val="pl-PL"/>
        </w:rPr>
        <w:t>am</w:t>
      </w:r>
      <w:r w:rsidRPr="00D268BA">
        <w:rPr>
          <w:rFonts w:ascii="Times New Roman" w:hAnsi="Times New Roman"/>
          <w:spacing w:val="-6"/>
          <w:sz w:val="26"/>
          <w:szCs w:val="26"/>
        </w:rPr>
        <w:t xml:space="preserve"> (время, причины, условия и результаты изменения).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Система консонантизма в старославянском языке. Твёрдые, мягкие и полумягкие согла</w:t>
      </w:r>
      <w:r w:rsidRPr="00D268BA">
        <w:rPr>
          <w:rFonts w:ascii="Times New Roman" w:hAnsi="Times New Roman"/>
          <w:spacing w:val="-6"/>
          <w:sz w:val="26"/>
          <w:szCs w:val="26"/>
        </w:rPr>
        <w:t>с</w:t>
      </w:r>
      <w:r w:rsidRPr="00D268BA">
        <w:rPr>
          <w:rFonts w:ascii="Times New Roman" w:hAnsi="Times New Roman"/>
          <w:spacing w:val="-6"/>
          <w:sz w:val="26"/>
          <w:szCs w:val="26"/>
        </w:rPr>
        <w:t>ные.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Первая палатализация заднеязычных согласных (время, причины, результаты).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Вторая и третья палатализации заднеязычных согласных (время, причины, результаты).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Изменение твердых согласных в сочетании с последующим [</w:t>
      </w:r>
      <w:r w:rsidRPr="00D268BA">
        <w:rPr>
          <w:rFonts w:ascii="Times New Roman" w:hAnsi="Times New Roman"/>
          <w:b/>
          <w:bCs/>
          <w:iCs/>
          <w:spacing w:val="-6"/>
          <w:sz w:val="26"/>
          <w:szCs w:val="26"/>
          <w:lang w:val="en-US"/>
        </w:rPr>
        <w:t>j</w:t>
      </w:r>
      <w:r w:rsidRPr="00D268BA">
        <w:rPr>
          <w:rFonts w:ascii="Times New Roman" w:hAnsi="Times New Roman"/>
          <w:bCs/>
          <w:iCs/>
          <w:spacing w:val="-6"/>
          <w:sz w:val="26"/>
          <w:szCs w:val="26"/>
        </w:rPr>
        <w:t xml:space="preserve">] </w:t>
      </w:r>
      <w:r w:rsidRPr="00D268BA">
        <w:rPr>
          <w:rFonts w:ascii="Times New Roman" w:hAnsi="Times New Roman"/>
          <w:spacing w:val="-6"/>
          <w:sz w:val="26"/>
          <w:szCs w:val="26"/>
        </w:rPr>
        <w:t>(время, причины, резул</w:t>
      </w:r>
      <w:r w:rsidRPr="00D268BA">
        <w:rPr>
          <w:rFonts w:ascii="Times New Roman" w:hAnsi="Times New Roman"/>
          <w:spacing w:val="-6"/>
          <w:sz w:val="26"/>
          <w:szCs w:val="26"/>
        </w:rPr>
        <w:t>ь</w:t>
      </w:r>
      <w:r w:rsidRPr="00D268BA">
        <w:rPr>
          <w:rFonts w:ascii="Times New Roman" w:hAnsi="Times New Roman"/>
          <w:spacing w:val="-6"/>
          <w:sz w:val="26"/>
          <w:szCs w:val="26"/>
        </w:rPr>
        <w:t>таты).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 xml:space="preserve">Изменение </w:t>
      </w:r>
      <w:r w:rsidRPr="00D268BA">
        <w:rPr>
          <w:rFonts w:ascii="Times New Roman" w:hAnsi="Times New Roman"/>
          <w:i/>
          <w:spacing w:val="-6"/>
          <w:sz w:val="26"/>
          <w:szCs w:val="26"/>
        </w:rPr>
        <w:t>групп</w:t>
      </w:r>
      <w:r w:rsidRPr="00D268BA">
        <w:rPr>
          <w:rFonts w:ascii="Times New Roman" w:hAnsi="Times New Roman"/>
          <w:spacing w:val="-6"/>
          <w:sz w:val="26"/>
          <w:szCs w:val="26"/>
        </w:rPr>
        <w:t xml:space="preserve"> согласных в сочетании с последующим [</w:t>
      </w:r>
      <w:r w:rsidRPr="00D268BA">
        <w:rPr>
          <w:rFonts w:ascii="Times New Roman" w:hAnsi="Times New Roman"/>
          <w:b/>
          <w:bCs/>
          <w:iCs/>
          <w:spacing w:val="-6"/>
          <w:sz w:val="26"/>
          <w:szCs w:val="26"/>
          <w:lang w:val="en-US"/>
        </w:rPr>
        <w:t>j</w:t>
      </w:r>
      <w:r w:rsidRPr="00D268BA">
        <w:rPr>
          <w:rFonts w:ascii="Times New Roman" w:hAnsi="Times New Roman"/>
          <w:bCs/>
          <w:iCs/>
          <w:spacing w:val="-6"/>
          <w:sz w:val="26"/>
          <w:szCs w:val="26"/>
        </w:rPr>
        <w:t>] и гласными переднего ряда</w:t>
      </w:r>
      <w:r w:rsidRPr="00D268BA">
        <w:rPr>
          <w:rFonts w:ascii="Times New Roman" w:hAnsi="Times New Roman"/>
          <w:spacing w:val="-6"/>
          <w:sz w:val="26"/>
          <w:szCs w:val="26"/>
        </w:rPr>
        <w:t>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Фонетические приметы старославянизмов.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 xml:space="preserve">Изменение дифтонгических сочетаний </w:t>
      </w:r>
      <w:proofErr w:type="spellStart"/>
      <w:r w:rsidRPr="00D268BA">
        <w:rPr>
          <w:rFonts w:ascii="Times New Roman" w:hAnsi="Times New Roman"/>
          <w:b/>
          <w:bCs/>
          <w:i/>
          <w:iCs/>
          <w:spacing w:val="-6"/>
          <w:sz w:val="26"/>
          <w:szCs w:val="26"/>
        </w:rPr>
        <w:t>or</w:t>
      </w:r>
      <w:proofErr w:type="spellEnd"/>
      <w:r w:rsidRPr="00D268BA">
        <w:rPr>
          <w:rFonts w:ascii="Times New Roman" w:hAnsi="Times New Roman"/>
          <w:b/>
          <w:bCs/>
          <w:i/>
          <w:iCs/>
          <w:spacing w:val="-6"/>
          <w:sz w:val="26"/>
          <w:szCs w:val="26"/>
        </w:rPr>
        <w:t xml:space="preserve">, </w:t>
      </w:r>
      <w:proofErr w:type="spellStart"/>
      <w:r w:rsidRPr="00D268BA">
        <w:rPr>
          <w:rFonts w:ascii="Times New Roman" w:hAnsi="Times New Roman"/>
          <w:b/>
          <w:bCs/>
          <w:i/>
          <w:iCs/>
          <w:spacing w:val="-6"/>
          <w:sz w:val="26"/>
          <w:szCs w:val="26"/>
        </w:rPr>
        <w:t>ol</w:t>
      </w:r>
      <w:proofErr w:type="spellEnd"/>
      <w:r w:rsidRPr="00D268BA">
        <w:rPr>
          <w:rFonts w:ascii="Times New Roman" w:hAnsi="Times New Roman"/>
          <w:b/>
          <w:bCs/>
          <w:i/>
          <w:iCs/>
          <w:spacing w:val="-6"/>
          <w:sz w:val="26"/>
          <w:szCs w:val="26"/>
        </w:rPr>
        <w:t xml:space="preserve">, </w:t>
      </w:r>
      <w:proofErr w:type="spellStart"/>
      <w:r w:rsidRPr="00D268BA">
        <w:rPr>
          <w:rFonts w:ascii="Times New Roman" w:hAnsi="Times New Roman"/>
          <w:b/>
          <w:bCs/>
          <w:i/>
          <w:iCs/>
          <w:spacing w:val="-6"/>
          <w:sz w:val="26"/>
          <w:szCs w:val="26"/>
          <w:lang w:val="en-US"/>
        </w:rPr>
        <w:t>er</w:t>
      </w:r>
      <w:proofErr w:type="spellEnd"/>
      <w:r w:rsidRPr="00D268BA">
        <w:rPr>
          <w:rFonts w:ascii="Times New Roman" w:hAnsi="Times New Roman"/>
          <w:b/>
          <w:bCs/>
          <w:i/>
          <w:iCs/>
          <w:spacing w:val="-6"/>
          <w:sz w:val="26"/>
          <w:szCs w:val="26"/>
        </w:rPr>
        <w:t xml:space="preserve">, </w:t>
      </w:r>
      <w:proofErr w:type="spellStart"/>
      <w:r w:rsidRPr="00D268BA">
        <w:rPr>
          <w:rFonts w:ascii="Times New Roman" w:hAnsi="Times New Roman"/>
          <w:b/>
          <w:bCs/>
          <w:i/>
          <w:iCs/>
          <w:spacing w:val="-6"/>
          <w:sz w:val="26"/>
          <w:szCs w:val="26"/>
        </w:rPr>
        <w:t>el</w:t>
      </w:r>
      <w:proofErr w:type="spellEnd"/>
      <w:r w:rsidRPr="00D268BA">
        <w:rPr>
          <w:rFonts w:ascii="Times New Roman" w:hAnsi="Times New Roman"/>
          <w:b/>
          <w:bCs/>
          <w:i/>
          <w:iCs/>
          <w:spacing w:val="-6"/>
          <w:sz w:val="26"/>
          <w:szCs w:val="26"/>
        </w:rPr>
        <w:t xml:space="preserve"> </w:t>
      </w:r>
      <w:r w:rsidRPr="00D268BA">
        <w:rPr>
          <w:rFonts w:ascii="Times New Roman" w:hAnsi="Times New Roman"/>
          <w:spacing w:val="-6"/>
          <w:sz w:val="26"/>
          <w:szCs w:val="26"/>
        </w:rPr>
        <w:t>в положении между согласными. Южнославянское неполногласие.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 xml:space="preserve">Редуцированные гласные </w:t>
      </w:r>
      <w:r w:rsidRPr="00D268BA">
        <w:rPr>
          <w:rFonts w:ascii="Times New Roman" w:hAnsi="Times New Roman"/>
          <w:b/>
          <w:bCs/>
          <w:spacing w:val="-6"/>
          <w:sz w:val="26"/>
          <w:szCs w:val="26"/>
        </w:rPr>
        <w:t xml:space="preserve">Ъ </w:t>
      </w:r>
      <w:r w:rsidRPr="00D268BA">
        <w:rPr>
          <w:rFonts w:ascii="Times New Roman" w:hAnsi="Times New Roman"/>
          <w:spacing w:val="-6"/>
          <w:sz w:val="26"/>
          <w:szCs w:val="26"/>
        </w:rPr>
        <w:t xml:space="preserve">и </w:t>
      </w:r>
      <w:r w:rsidRPr="00D268BA">
        <w:rPr>
          <w:rFonts w:ascii="Times New Roman" w:hAnsi="Times New Roman"/>
          <w:b/>
          <w:bCs/>
          <w:spacing w:val="-6"/>
          <w:sz w:val="26"/>
          <w:szCs w:val="26"/>
        </w:rPr>
        <w:t>Ь</w:t>
      </w:r>
      <w:r w:rsidRPr="00D268BA">
        <w:rPr>
          <w:rFonts w:ascii="Times New Roman" w:hAnsi="Times New Roman"/>
          <w:spacing w:val="-6"/>
          <w:sz w:val="26"/>
          <w:szCs w:val="26"/>
        </w:rPr>
        <w:t xml:space="preserve">. Редуцированные (напряженные) </w:t>
      </w:r>
      <w:proofErr w:type="gramStart"/>
      <w:r w:rsidRPr="00D268BA">
        <w:rPr>
          <w:rFonts w:ascii="Times New Roman" w:hAnsi="Times New Roman"/>
          <w:b/>
          <w:spacing w:val="-6"/>
          <w:sz w:val="26"/>
          <w:szCs w:val="26"/>
        </w:rPr>
        <w:t>Ы</w:t>
      </w:r>
      <w:proofErr w:type="gramEnd"/>
      <w:r w:rsidRPr="00D268BA">
        <w:rPr>
          <w:rFonts w:ascii="Times New Roman" w:hAnsi="Times New Roman"/>
          <w:b/>
          <w:spacing w:val="-6"/>
          <w:sz w:val="26"/>
          <w:szCs w:val="26"/>
        </w:rPr>
        <w:t>, И</w:t>
      </w:r>
      <w:r w:rsidRPr="00D268BA">
        <w:rPr>
          <w:rFonts w:ascii="Times New Roman" w:hAnsi="Times New Roman"/>
          <w:spacing w:val="-6"/>
          <w:sz w:val="26"/>
          <w:szCs w:val="26"/>
        </w:rPr>
        <w:t xml:space="preserve"> как особые поз</w:t>
      </w:r>
      <w:r w:rsidRPr="00D268BA">
        <w:rPr>
          <w:rFonts w:ascii="Times New Roman" w:hAnsi="Times New Roman"/>
          <w:spacing w:val="-6"/>
          <w:sz w:val="26"/>
          <w:szCs w:val="26"/>
        </w:rPr>
        <w:t>и</w:t>
      </w:r>
      <w:r w:rsidRPr="00D268BA">
        <w:rPr>
          <w:rFonts w:ascii="Times New Roman" w:hAnsi="Times New Roman"/>
          <w:spacing w:val="-6"/>
          <w:sz w:val="26"/>
          <w:szCs w:val="26"/>
        </w:rPr>
        <w:t xml:space="preserve">ционные варианты </w:t>
      </w:r>
      <w:r w:rsidRPr="00D268BA">
        <w:rPr>
          <w:rFonts w:ascii="Times New Roman" w:hAnsi="Times New Roman"/>
          <w:b/>
          <w:bCs/>
          <w:spacing w:val="-6"/>
          <w:sz w:val="26"/>
          <w:szCs w:val="26"/>
        </w:rPr>
        <w:t xml:space="preserve">Ъ </w:t>
      </w:r>
      <w:r w:rsidRPr="00D268BA">
        <w:rPr>
          <w:rFonts w:ascii="Times New Roman" w:hAnsi="Times New Roman"/>
          <w:spacing w:val="-6"/>
          <w:sz w:val="26"/>
          <w:szCs w:val="26"/>
        </w:rPr>
        <w:t xml:space="preserve">и </w:t>
      </w:r>
      <w:r w:rsidRPr="00D268BA">
        <w:rPr>
          <w:rFonts w:ascii="Times New Roman" w:hAnsi="Times New Roman"/>
          <w:b/>
          <w:bCs/>
          <w:spacing w:val="-6"/>
          <w:sz w:val="26"/>
          <w:szCs w:val="26"/>
        </w:rPr>
        <w:t>Ь</w:t>
      </w:r>
      <w:r w:rsidRPr="00D268BA">
        <w:rPr>
          <w:rFonts w:ascii="Times New Roman" w:hAnsi="Times New Roman"/>
          <w:spacing w:val="-6"/>
          <w:sz w:val="26"/>
          <w:szCs w:val="26"/>
        </w:rPr>
        <w:t xml:space="preserve">. Сильные и слабые позиции редуцированных. 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Общая характеристика имени существительного и его грамматических категорий.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Происхождение системы именного склонения. Понятие о детерминативе.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Характеристика состава и особенностей склонения</w:t>
      </w:r>
      <w:r w:rsidR="00D268BA" w:rsidRPr="00D268BA">
        <w:rPr>
          <w:rFonts w:ascii="Times New Roman" w:hAnsi="Times New Roman"/>
          <w:spacing w:val="-6"/>
          <w:sz w:val="26"/>
          <w:szCs w:val="26"/>
        </w:rPr>
        <w:t xml:space="preserve"> существительных </w:t>
      </w:r>
      <w:r w:rsidRPr="00D268BA">
        <w:rPr>
          <w:rFonts w:ascii="Times New Roman" w:hAnsi="Times New Roman"/>
          <w:spacing w:val="-6"/>
          <w:sz w:val="26"/>
          <w:szCs w:val="26"/>
        </w:rPr>
        <w:t xml:space="preserve">с основой на </w:t>
      </w:r>
      <w:r w:rsidRPr="00D268BA">
        <w:rPr>
          <w:rFonts w:ascii="Times New Roman" w:hAnsi="Times New Roman"/>
          <w:b/>
          <w:bCs/>
          <w:spacing w:val="-6"/>
          <w:sz w:val="26"/>
          <w:szCs w:val="26"/>
        </w:rPr>
        <w:t>*ŏ /*</w:t>
      </w:r>
      <w:proofErr w:type="spellStart"/>
      <w:r w:rsidRPr="00D268BA">
        <w:rPr>
          <w:rFonts w:ascii="Times New Roman" w:hAnsi="Times New Roman"/>
          <w:b/>
          <w:bCs/>
          <w:spacing w:val="-6"/>
          <w:sz w:val="26"/>
          <w:szCs w:val="26"/>
        </w:rPr>
        <w:t>jǒ</w:t>
      </w:r>
      <w:proofErr w:type="spellEnd"/>
      <w:r w:rsidRPr="00D268BA">
        <w:rPr>
          <w:rFonts w:ascii="Times New Roman" w:hAnsi="Times New Roman"/>
          <w:b/>
          <w:bCs/>
          <w:spacing w:val="-6"/>
          <w:sz w:val="26"/>
          <w:szCs w:val="26"/>
        </w:rPr>
        <w:t>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lastRenderedPageBreak/>
        <w:t xml:space="preserve">Характеристика состава и особенностей склонения </w:t>
      </w:r>
      <w:r w:rsidR="00D268BA" w:rsidRPr="00D268BA">
        <w:rPr>
          <w:rFonts w:ascii="Times New Roman" w:hAnsi="Times New Roman"/>
          <w:spacing w:val="-6"/>
          <w:sz w:val="26"/>
          <w:szCs w:val="26"/>
        </w:rPr>
        <w:t>существит</w:t>
      </w:r>
      <w:r w:rsidR="00DE3513">
        <w:rPr>
          <w:rFonts w:ascii="Times New Roman" w:hAnsi="Times New Roman"/>
          <w:spacing w:val="-6"/>
          <w:sz w:val="26"/>
          <w:szCs w:val="26"/>
        </w:rPr>
        <w:t xml:space="preserve">ельных </w:t>
      </w:r>
      <w:r w:rsidRPr="00D268BA">
        <w:rPr>
          <w:rFonts w:ascii="Times New Roman" w:hAnsi="Times New Roman"/>
          <w:spacing w:val="-6"/>
          <w:sz w:val="26"/>
          <w:szCs w:val="26"/>
        </w:rPr>
        <w:t xml:space="preserve">с основой на </w:t>
      </w:r>
      <w:r w:rsidRPr="00D268BA">
        <w:rPr>
          <w:rFonts w:ascii="Times New Roman" w:hAnsi="Times New Roman"/>
          <w:b/>
          <w:bCs/>
          <w:spacing w:val="-6"/>
          <w:sz w:val="26"/>
          <w:szCs w:val="26"/>
        </w:rPr>
        <w:t>*ā /*</w:t>
      </w:r>
      <w:proofErr w:type="spellStart"/>
      <w:r w:rsidRPr="00D268BA">
        <w:rPr>
          <w:rFonts w:ascii="Times New Roman" w:hAnsi="Times New Roman"/>
          <w:b/>
          <w:bCs/>
          <w:spacing w:val="-6"/>
          <w:sz w:val="26"/>
          <w:szCs w:val="26"/>
        </w:rPr>
        <w:t>jā</w:t>
      </w:r>
      <w:proofErr w:type="spellEnd"/>
      <w:r w:rsidRPr="00D268BA">
        <w:rPr>
          <w:rFonts w:ascii="Times New Roman" w:hAnsi="Times New Roman"/>
          <w:b/>
          <w:bCs/>
          <w:spacing w:val="-6"/>
          <w:sz w:val="26"/>
          <w:szCs w:val="26"/>
        </w:rPr>
        <w:t>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 xml:space="preserve">Характеристика состава и особенностей парадигмы склонения с основой на </w:t>
      </w:r>
      <w:r w:rsidRPr="00D268BA">
        <w:rPr>
          <w:rFonts w:ascii="Times New Roman" w:hAnsi="Times New Roman"/>
          <w:b/>
          <w:bCs/>
          <w:i/>
          <w:iCs/>
          <w:spacing w:val="-6"/>
          <w:sz w:val="26"/>
          <w:szCs w:val="26"/>
        </w:rPr>
        <w:t>*ĭ.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Состав и общая характерист</w:t>
      </w:r>
      <w:bookmarkStart w:id="0" w:name="_GoBack"/>
      <w:bookmarkEnd w:id="0"/>
      <w:r w:rsidRPr="00D268BA">
        <w:rPr>
          <w:rFonts w:ascii="Times New Roman" w:hAnsi="Times New Roman"/>
          <w:spacing w:val="-6"/>
          <w:sz w:val="26"/>
          <w:szCs w:val="26"/>
        </w:rPr>
        <w:t>ика непродуктивных типов склонения существительных.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Местоимение. Склонение личных местоимений 1-го и 2-го лица и возвратного мест</w:t>
      </w:r>
      <w:r w:rsidRPr="00D268BA">
        <w:rPr>
          <w:rFonts w:ascii="Times New Roman" w:hAnsi="Times New Roman"/>
          <w:spacing w:val="-6"/>
          <w:sz w:val="26"/>
          <w:szCs w:val="26"/>
        </w:rPr>
        <w:t>о</w:t>
      </w:r>
      <w:r w:rsidRPr="00D268BA">
        <w:rPr>
          <w:rFonts w:ascii="Times New Roman" w:hAnsi="Times New Roman"/>
          <w:spacing w:val="-6"/>
          <w:sz w:val="26"/>
          <w:szCs w:val="26"/>
        </w:rPr>
        <w:t>имения</w:t>
      </w:r>
      <w:r w:rsidR="00D268BA" w:rsidRPr="00D268BA">
        <w:rPr>
          <w:rFonts w:ascii="Times New Roman" w:hAnsi="Times New Roman"/>
          <w:spacing w:val="-6"/>
          <w:sz w:val="26"/>
          <w:szCs w:val="26"/>
        </w:rPr>
        <w:t>.</w:t>
      </w:r>
      <w:r w:rsidRPr="00D268BA">
        <w:rPr>
          <w:rFonts w:ascii="Times New Roman" w:hAnsi="Times New Roman"/>
          <w:spacing w:val="-6"/>
          <w:sz w:val="26"/>
          <w:szCs w:val="26"/>
        </w:rPr>
        <w:t xml:space="preserve"> Выражение 3-го лица. 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Неличные местоимения. Их классификация по значению. Склонение местоимений, ра</w:t>
      </w:r>
      <w:r w:rsidRPr="00D268BA">
        <w:rPr>
          <w:rFonts w:ascii="Times New Roman" w:hAnsi="Times New Roman"/>
          <w:spacing w:val="-6"/>
          <w:sz w:val="26"/>
          <w:szCs w:val="26"/>
        </w:rPr>
        <w:t>з</w:t>
      </w:r>
      <w:r w:rsidRPr="00D268BA">
        <w:rPr>
          <w:rFonts w:ascii="Times New Roman" w:hAnsi="Times New Roman"/>
          <w:spacing w:val="-6"/>
          <w:sz w:val="26"/>
          <w:szCs w:val="26"/>
        </w:rPr>
        <w:t>личающих род и число (</w:t>
      </w:r>
      <w:r w:rsidRPr="00D268BA">
        <w:rPr>
          <w:spacing w:val="-6"/>
          <w:sz w:val="26"/>
          <w:szCs w:val="26"/>
        </w:rPr>
        <w:t></w:t>
      </w:r>
      <w:r w:rsidRPr="00D268BA">
        <w:rPr>
          <w:spacing w:val="-6"/>
          <w:sz w:val="26"/>
          <w:szCs w:val="26"/>
        </w:rPr>
        <w:t></w:t>
      </w:r>
      <w:r w:rsidRPr="00D268BA">
        <w:rPr>
          <w:spacing w:val="-6"/>
          <w:sz w:val="26"/>
          <w:szCs w:val="26"/>
        </w:rPr>
        <w:t></w:t>
      </w:r>
      <w:r w:rsidRPr="00D268BA">
        <w:rPr>
          <w:spacing w:val="-6"/>
          <w:sz w:val="26"/>
          <w:szCs w:val="26"/>
        </w:rPr>
        <w:t></w:t>
      </w:r>
      <w:r w:rsidRPr="00D268BA">
        <w:rPr>
          <w:spacing w:val="-6"/>
          <w:sz w:val="26"/>
          <w:szCs w:val="26"/>
        </w:rPr>
        <w:t></w:t>
      </w:r>
      <w:r w:rsidRPr="00D268BA">
        <w:rPr>
          <w:spacing w:val="-6"/>
          <w:sz w:val="26"/>
          <w:szCs w:val="26"/>
        </w:rPr>
        <w:t></w:t>
      </w:r>
      <w:r w:rsidRPr="00D268BA">
        <w:rPr>
          <w:spacing w:val="-6"/>
          <w:sz w:val="26"/>
          <w:szCs w:val="26"/>
        </w:rPr>
        <w:t></w:t>
      </w:r>
      <w:r w:rsidRPr="00D268BA">
        <w:rPr>
          <w:spacing w:val="-6"/>
          <w:sz w:val="26"/>
          <w:szCs w:val="26"/>
        </w:rPr>
        <w:t></w:t>
      </w:r>
      <w:r w:rsidRPr="00D268BA">
        <w:rPr>
          <w:spacing w:val="-6"/>
          <w:sz w:val="26"/>
          <w:szCs w:val="26"/>
        </w:rPr>
        <w:t></w:t>
      </w:r>
      <w:r w:rsidRPr="00D268BA">
        <w:rPr>
          <w:spacing w:val="-6"/>
          <w:sz w:val="26"/>
          <w:szCs w:val="26"/>
        </w:rPr>
        <w:t></w:t>
      </w:r>
      <w:r w:rsidRPr="00D268BA">
        <w:rPr>
          <w:rFonts w:ascii="Times New Roman" w:hAnsi="Times New Roman"/>
          <w:spacing w:val="-6"/>
          <w:sz w:val="26"/>
          <w:szCs w:val="26"/>
        </w:rPr>
        <w:t>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 xml:space="preserve">Общая характеристика имени прилагательного. Семантические разряды. Именные и полные формы, их синтаксические функции. 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Склонение именных прилагательных.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Образование и склонение полных прилагательных.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Глаголы настоящ</w:t>
      </w:r>
      <w:r w:rsidR="00DE3513">
        <w:rPr>
          <w:rFonts w:ascii="Times New Roman" w:hAnsi="Times New Roman"/>
          <w:spacing w:val="-6"/>
          <w:sz w:val="26"/>
          <w:szCs w:val="26"/>
        </w:rPr>
        <w:t xml:space="preserve">его </w:t>
      </w:r>
      <w:r w:rsidRPr="00D268BA">
        <w:rPr>
          <w:rFonts w:ascii="Times New Roman" w:hAnsi="Times New Roman"/>
          <w:spacing w:val="-6"/>
          <w:sz w:val="26"/>
          <w:szCs w:val="26"/>
        </w:rPr>
        <w:t>времени. Классы глагола. Тематическое и  нетематическое спряж</w:t>
      </w:r>
      <w:r w:rsidRPr="00D268BA">
        <w:rPr>
          <w:rFonts w:ascii="Times New Roman" w:hAnsi="Times New Roman"/>
          <w:spacing w:val="-6"/>
          <w:sz w:val="26"/>
          <w:szCs w:val="26"/>
        </w:rPr>
        <w:t>е</w:t>
      </w:r>
      <w:r w:rsidRPr="00D268BA">
        <w:rPr>
          <w:rFonts w:ascii="Times New Roman" w:hAnsi="Times New Roman"/>
          <w:spacing w:val="-6"/>
          <w:sz w:val="26"/>
          <w:szCs w:val="26"/>
        </w:rPr>
        <w:t>ние.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Сигматический аорист, его значение, типы, образование, спряжение.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Имперфект, его значение, образование, спряжение.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Перфект, его значение, образование, спряжение.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Плюсквамперфект, его значение, типы, образование, спряжение.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Система форм будущего времени. Вопрос о простом будущем времени.</w:t>
      </w:r>
    </w:p>
    <w:p w:rsidR="003E0F12" w:rsidRPr="00D268BA" w:rsidRDefault="00D268BA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С</w:t>
      </w:r>
      <w:r w:rsidR="003E0F12" w:rsidRPr="00D268BA">
        <w:rPr>
          <w:rFonts w:ascii="Times New Roman" w:hAnsi="Times New Roman"/>
          <w:spacing w:val="-6"/>
          <w:sz w:val="26"/>
          <w:szCs w:val="26"/>
        </w:rPr>
        <w:t>ложные формы будущего времени. Их значение, образование, спряжение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Образование форм условного наклонения.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Повелительное наклонение, образование, особенности парадигмы.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Причастия настоящего и прошедшего времени действительного залога (образование, полная и краткая формы, склонение).</w:t>
      </w:r>
    </w:p>
    <w:p w:rsidR="003E0F12" w:rsidRPr="00D268BA" w:rsidRDefault="003E0F12" w:rsidP="006E4240">
      <w:pPr>
        <w:pStyle w:val="a3"/>
        <w:numPr>
          <w:ilvl w:val="0"/>
          <w:numId w:val="1"/>
        </w:numPr>
        <w:tabs>
          <w:tab w:val="clear" w:pos="720"/>
          <w:tab w:val="left" w:pos="-1560"/>
          <w:tab w:val="num" w:pos="0"/>
          <w:tab w:val="left" w:pos="426"/>
        </w:tabs>
        <w:ind w:left="0" w:firstLine="0"/>
        <w:jc w:val="both"/>
        <w:rPr>
          <w:rFonts w:ascii="Times New Roman" w:hAnsi="Times New Roman"/>
          <w:spacing w:val="-6"/>
          <w:sz w:val="26"/>
          <w:szCs w:val="26"/>
        </w:rPr>
      </w:pPr>
      <w:r w:rsidRPr="00D268BA">
        <w:rPr>
          <w:rFonts w:ascii="Times New Roman" w:hAnsi="Times New Roman"/>
          <w:spacing w:val="-6"/>
          <w:sz w:val="26"/>
          <w:szCs w:val="26"/>
        </w:rPr>
        <w:t>Причастия настоящего и прошедшего времени страдательного залога (образование, по</w:t>
      </w:r>
      <w:r w:rsidRPr="00D268BA">
        <w:rPr>
          <w:rFonts w:ascii="Times New Roman" w:hAnsi="Times New Roman"/>
          <w:spacing w:val="-6"/>
          <w:sz w:val="26"/>
          <w:szCs w:val="26"/>
        </w:rPr>
        <w:t>л</w:t>
      </w:r>
      <w:r w:rsidRPr="00D268BA">
        <w:rPr>
          <w:rFonts w:ascii="Times New Roman" w:hAnsi="Times New Roman"/>
          <w:spacing w:val="-6"/>
          <w:sz w:val="26"/>
          <w:szCs w:val="26"/>
        </w:rPr>
        <w:t>ная и краткая формы, склонение).</w:t>
      </w:r>
    </w:p>
    <w:p w:rsidR="003E0F12" w:rsidRPr="003E0F12" w:rsidRDefault="003E0F12" w:rsidP="006E4240">
      <w:pPr>
        <w:tabs>
          <w:tab w:val="num" w:pos="0"/>
          <w:tab w:val="left" w:pos="426"/>
        </w:tabs>
        <w:jc w:val="both"/>
        <w:rPr>
          <w:sz w:val="26"/>
          <w:szCs w:val="26"/>
        </w:rPr>
      </w:pPr>
    </w:p>
    <w:p w:rsidR="003E0F12" w:rsidRPr="00D268BA" w:rsidRDefault="003E0F12" w:rsidP="003E0F12">
      <w:pPr>
        <w:ind w:firstLine="360"/>
        <w:jc w:val="both"/>
        <w:rPr>
          <w:sz w:val="25"/>
          <w:szCs w:val="25"/>
        </w:rPr>
      </w:pPr>
      <w:r w:rsidRPr="00D268BA">
        <w:rPr>
          <w:sz w:val="25"/>
          <w:szCs w:val="25"/>
        </w:rPr>
        <w:t xml:space="preserve">В ходе экзамена также требуется выполнить </w:t>
      </w:r>
      <w:r w:rsidRPr="00D268BA">
        <w:rPr>
          <w:i/>
          <w:sz w:val="25"/>
          <w:szCs w:val="25"/>
        </w:rPr>
        <w:t>практическое задание</w:t>
      </w:r>
      <w:r w:rsidRPr="00D268BA">
        <w:rPr>
          <w:sz w:val="25"/>
          <w:szCs w:val="25"/>
        </w:rPr>
        <w:t>, которое включает:</w:t>
      </w:r>
    </w:p>
    <w:p w:rsidR="003E0F12" w:rsidRPr="00D268BA" w:rsidRDefault="003E0F12" w:rsidP="003E0F12">
      <w:pPr>
        <w:numPr>
          <w:ilvl w:val="0"/>
          <w:numId w:val="2"/>
        </w:numPr>
        <w:shd w:val="clear" w:color="auto" w:fill="FFFFFF"/>
        <w:jc w:val="both"/>
        <w:rPr>
          <w:b/>
          <w:sz w:val="25"/>
          <w:szCs w:val="25"/>
        </w:rPr>
      </w:pPr>
      <w:r w:rsidRPr="00D268BA">
        <w:rPr>
          <w:sz w:val="25"/>
          <w:szCs w:val="25"/>
        </w:rPr>
        <w:t xml:space="preserve">чтение и перевод </w:t>
      </w:r>
      <w:r w:rsidR="0009195C" w:rsidRPr="00D268BA">
        <w:rPr>
          <w:sz w:val="25"/>
          <w:szCs w:val="25"/>
        </w:rPr>
        <w:t xml:space="preserve">фрагмента </w:t>
      </w:r>
      <w:r w:rsidRPr="00D268BA">
        <w:rPr>
          <w:sz w:val="25"/>
          <w:szCs w:val="25"/>
        </w:rPr>
        <w:t xml:space="preserve">текста старославянского письменного памятника: </w:t>
      </w:r>
    </w:p>
    <w:p w:rsidR="00D268BA" w:rsidRPr="0050311A" w:rsidRDefault="0050311A" w:rsidP="006E4240">
      <w:pPr>
        <w:pStyle w:val="a5"/>
        <w:numPr>
          <w:ilvl w:val="0"/>
          <w:numId w:val="3"/>
        </w:numPr>
        <w:shd w:val="clear" w:color="auto" w:fill="FFFFFF"/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текст: отрывок из </w:t>
      </w:r>
      <w:proofErr w:type="spellStart"/>
      <w:r>
        <w:rPr>
          <w:b/>
          <w:sz w:val="25"/>
          <w:szCs w:val="25"/>
        </w:rPr>
        <w:t>Сав</w:t>
      </w:r>
      <w:r w:rsidR="00DE3513">
        <w:rPr>
          <w:b/>
          <w:sz w:val="25"/>
          <w:szCs w:val="25"/>
        </w:rPr>
        <w:t>в</w:t>
      </w:r>
      <w:r>
        <w:rPr>
          <w:b/>
          <w:sz w:val="25"/>
          <w:szCs w:val="25"/>
        </w:rPr>
        <w:t>иной</w:t>
      </w:r>
      <w:proofErr w:type="spellEnd"/>
      <w:r>
        <w:rPr>
          <w:b/>
          <w:sz w:val="25"/>
          <w:szCs w:val="25"/>
        </w:rPr>
        <w:t xml:space="preserve"> книги </w:t>
      </w:r>
      <w:proofErr w:type="spellStart"/>
      <w:r w:rsidR="006E4240" w:rsidRPr="006E4240">
        <w:rPr>
          <w:sz w:val="25"/>
          <w:szCs w:val="25"/>
        </w:rPr>
        <w:t>Бондалетов</w:t>
      </w:r>
      <w:proofErr w:type="spellEnd"/>
      <w:r w:rsidR="006E4240" w:rsidRPr="006E4240">
        <w:rPr>
          <w:sz w:val="25"/>
          <w:szCs w:val="25"/>
        </w:rPr>
        <w:t xml:space="preserve">, В.Д. </w:t>
      </w:r>
      <w:r w:rsidR="006E4240">
        <w:rPr>
          <w:sz w:val="25"/>
          <w:szCs w:val="25"/>
        </w:rPr>
        <w:t xml:space="preserve">и др. </w:t>
      </w:r>
      <w:r w:rsidR="006E4240" w:rsidRPr="006E4240">
        <w:rPr>
          <w:sz w:val="25"/>
          <w:szCs w:val="25"/>
        </w:rPr>
        <w:t xml:space="preserve">Старославянский язык. Сборник упражнений </w:t>
      </w:r>
      <w:r w:rsidR="006E4240">
        <w:rPr>
          <w:sz w:val="25"/>
          <w:szCs w:val="25"/>
        </w:rPr>
        <w:t>–</w:t>
      </w:r>
      <w:r w:rsidR="006E4240" w:rsidRPr="006E4240">
        <w:rPr>
          <w:sz w:val="25"/>
          <w:szCs w:val="25"/>
        </w:rPr>
        <w:t xml:space="preserve"> М.</w:t>
      </w:r>
      <w:proofErr w:type="gramStart"/>
      <w:r w:rsidR="006E4240" w:rsidRPr="006E4240">
        <w:rPr>
          <w:sz w:val="25"/>
          <w:szCs w:val="25"/>
        </w:rPr>
        <w:t xml:space="preserve"> :</w:t>
      </w:r>
      <w:proofErr w:type="gramEnd"/>
      <w:r w:rsidR="006E4240" w:rsidRPr="006E4240">
        <w:rPr>
          <w:sz w:val="25"/>
          <w:szCs w:val="25"/>
        </w:rPr>
        <w:t xml:space="preserve"> Флинта: Наука, 2003</w:t>
      </w:r>
      <w:r w:rsidR="006E4240">
        <w:rPr>
          <w:sz w:val="25"/>
          <w:szCs w:val="25"/>
        </w:rPr>
        <w:t xml:space="preserve">, </w:t>
      </w:r>
      <w:r w:rsidR="006E4240" w:rsidRPr="0050311A">
        <w:rPr>
          <w:b/>
          <w:sz w:val="25"/>
          <w:szCs w:val="25"/>
        </w:rPr>
        <w:t>с.</w:t>
      </w:r>
      <w:r w:rsidRPr="0050311A">
        <w:rPr>
          <w:b/>
          <w:sz w:val="25"/>
          <w:szCs w:val="25"/>
        </w:rPr>
        <w:t xml:space="preserve"> 276-279.</w:t>
      </w:r>
    </w:p>
    <w:p w:rsidR="003E0F12" w:rsidRPr="00D268BA" w:rsidRDefault="003E0F12" w:rsidP="00D268BA">
      <w:pPr>
        <w:pStyle w:val="a5"/>
        <w:numPr>
          <w:ilvl w:val="0"/>
          <w:numId w:val="3"/>
        </w:numPr>
        <w:shd w:val="clear" w:color="auto" w:fill="FFFFFF"/>
        <w:jc w:val="both"/>
        <w:rPr>
          <w:b/>
          <w:sz w:val="25"/>
          <w:szCs w:val="25"/>
        </w:rPr>
      </w:pPr>
      <w:r w:rsidRPr="00D268BA">
        <w:rPr>
          <w:b/>
          <w:sz w:val="25"/>
          <w:szCs w:val="25"/>
        </w:rPr>
        <w:t xml:space="preserve">текст § 430, </w:t>
      </w:r>
      <w:r w:rsidR="00D268BA" w:rsidRPr="00D268BA">
        <w:rPr>
          <w:sz w:val="25"/>
          <w:szCs w:val="25"/>
        </w:rPr>
        <w:t>Горшкова О.В., Хмелевская Т.А. Сборник упражнений по старосл</w:t>
      </w:r>
      <w:r w:rsidR="00D268BA" w:rsidRPr="00D268BA">
        <w:rPr>
          <w:sz w:val="25"/>
          <w:szCs w:val="25"/>
        </w:rPr>
        <w:t>а</w:t>
      </w:r>
      <w:r w:rsidR="00D268BA" w:rsidRPr="00D268BA">
        <w:rPr>
          <w:sz w:val="25"/>
          <w:szCs w:val="25"/>
        </w:rPr>
        <w:t>вянскому языку: Учеб</w:t>
      </w:r>
      <w:proofErr w:type="gramStart"/>
      <w:r w:rsidR="00D268BA" w:rsidRPr="00D268BA">
        <w:rPr>
          <w:sz w:val="25"/>
          <w:szCs w:val="25"/>
        </w:rPr>
        <w:t>.</w:t>
      </w:r>
      <w:proofErr w:type="gramEnd"/>
      <w:r w:rsidR="00D268BA" w:rsidRPr="00D268BA">
        <w:rPr>
          <w:sz w:val="25"/>
          <w:szCs w:val="25"/>
        </w:rPr>
        <w:t xml:space="preserve"> </w:t>
      </w:r>
      <w:proofErr w:type="gramStart"/>
      <w:r w:rsidR="00D268BA" w:rsidRPr="00D268BA">
        <w:rPr>
          <w:sz w:val="25"/>
          <w:szCs w:val="25"/>
        </w:rPr>
        <w:t>п</w:t>
      </w:r>
      <w:proofErr w:type="gramEnd"/>
      <w:r w:rsidR="00D268BA" w:rsidRPr="00D268BA">
        <w:rPr>
          <w:sz w:val="25"/>
          <w:szCs w:val="25"/>
        </w:rPr>
        <w:t xml:space="preserve">особие для студентов. 2-е изд., </w:t>
      </w:r>
      <w:proofErr w:type="spellStart"/>
      <w:r w:rsidR="00D268BA" w:rsidRPr="00D268BA">
        <w:rPr>
          <w:sz w:val="25"/>
          <w:szCs w:val="25"/>
        </w:rPr>
        <w:t>перераб</w:t>
      </w:r>
      <w:proofErr w:type="spellEnd"/>
      <w:r w:rsidR="00D268BA" w:rsidRPr="00D268BA">
        <w:rPr>
          <w:sz w:val="25"/>
          <w:szCs w:val="25"/>
        </w:rPr>
        <w:t>. и доп. –</w:t>
      </w:r>
      <w:r w:rsidR="00D268BA" w:rsidRPr="00D268BA">
        <w:rPr>
          <w:b/>
          <w:bCs/>
          <w:sz w:val="25"/>
          <w:szCs w:val="25"/>
        </w:rPr>
        <w:t xml:space="preserve"> </w:t>
      </w:r>
      <w:r w:rsidR="00D268BA" w:rsidRPr="00D268BA">
        <w:rPr>
          <w:sz w:val="25"/>
          <w:szCs w:val="25"/>
        </w:rPr>
        <w:t xml:space="preserve">М.: Просвещение, 1985, </w:t>
      </w:r>
      <w:r w:rsidRPr="00D268BA">
        <w:rPr>
          <w:b/>
          <w:sz w:val="25"/>
          <w:szCs w:val="25"/>
        </w:rPr>
        <w:t xml:space="preserve">с. 142; </w:t>
      </w:r>
    </w:p>
    <w:p w:rsidR="003E0F12" w:rsidRPr="00D268BA" w:rsidRDefault="003E0F12" w:rsidP="003E0F12">
      <w:pPr>
        <w:shd w:val="clear" w:color="auto" w:fill="FFFFFF"/>
        <w:ind w:left="765"/>
        <w:jc w:val="both"/>
        <w:rPr>
          <w:b/>
          <w:sz w:val="25"/>
          <w:szCs w:val="25"/>
        </w:rPr>
      </w:pPr>
      <w:r w:rsidRPr="00D268BA">
        <w:rPr>
          <w:sz w:val="25"/>
          <w:szCs w:val="25"/>
        </w:rPr>
        <w:t>2)</w:t>
      </w:r>
      <w:r w:rsidR="0009195C" w:rsidRPr="00D268BA">
        <w:rPr>
          <w:sz w:val="25"/>
          <w:szCs w:val="25"/>
        </w:rPr>
        <w:t xml:space="preserve">  </w:t>
      </w:r>
      <w:r w:rsidRPr="00D268BA">
        <w:rPr>
          <w:b/>
          <w:sz w:val="25"/>
          <w:szCs w:val="25"/>
        </w:rPr>
        <w:t xml:space="preserve">текст § 445 (из </w:t>
      </w:r>
      <w:proofErr w:type="spellStart"/>
      <w:r w:rsidRPr="00D268BA">
        <w:rPr>
          <w:b/>
          <w:sz w:val="25"/>
          <w:szCs w:val="25"/>
        </w:rPr>
        <w:t>Саввиной</w:t>
      </w:r>
      <w:proofErr w:type="spellEnd"/>
      <w:r w:rsidRPr="00D268BA">
        <w:rPr>
          <w:b/>
          <w:sz w:val="25"/>
          <w:szCs w:val="25"/>
        </w:rPr>
        <w:t xml:space="preserve"> книги)</w:t>
      </w:r>
      <w:r w:rsidR="00D268BA" w:rsidRPr="00D268BA">
        <w:rPr>
          <w:b/>
          <w:sz w:val="25"/>
          <w:szCs w:val="25"/>
        </w:rPr>
        <w:t>,</w:t>
      </w:r>
      <w:r w:rsidRPr="00D268BA">
        <w:rPr>
          <w:b/>
          <w:sz w:val="25"/>
          <w:szCs w:val="25"/>
        </w:rPr>
        <w:t xml:space="preserve"> </w:t>
      </w:r>
      <w:r w:rsidR="00D268BA" w:rsidRPr="00D268BA">
        <w:rPr>
          <w:sz w:val="25"/>
          <w:szCs w:val="25"/>
        </w:rPr>
        <w:t>Горшкова О.В., Хмелевская Т.А. Сборник упражнений по старославянскому языку: Учеб</w:t>
      </w:r>
      <w:proofErr w:type="gramStart"/>
      <w:r w:rsidR="00D268BA" w:rsidRPr="00D268BA">
        <w:rPr>
          <w:sz w:val="25"/>
          <w:szCs w:val="25"/>
        </w:rPr>
        <w:t>.</w:t>
      </w:r>
      <w:proofErr w:type="gramEnd"/>
      <w:r w:rsidR="00D268BA" w:rsidRPr="00D268BA">
        <w:rPr>
          <w:sz w:val="25"/>
          <w:szCs w:val="25"/>
        </w:rPr>
        <w:t xml:space="preserve"> </w:t>
      </w:r>
      <w:proofErr w:type="gramStart"/>
      <w:r w:rsidR="00D268BA" w:rsidRPr="00D268BA">
        <w:rPr>
          <w:sz w:val="25"/>
          <w:szCs w:val="25"/>
        </w:rPr>
        <w:t>п</w:t>
      </w:r>
      <w:proofErr w:type="gramEnd"/>
      <w:r w:rsidR="00D268BA" w:rsidRPr="00D268BA">
        <w:rPr>
          <w:sz w:val="25"/>
          <w:szCs w:val="25"/>
        </w:rPr>
        <w:t xml:space="preserve">особие для студентов. 2-е изд., </w:t>
      </w:r>
      <w:proofErr w:type="spellStart"/>
      <w:r w:rsidR="00D268BA" w:rsidRPr="00D268BA">
        <w:rPr>
          <w:sz w:val="25"/>
          <w:szCs w:val="25"/>
        </w:rPr>
        <w:t>п</w:t>
      </w:r>
      <w:r w:rsidR="00D268BA" w:rsidRPr="00D268BA">
        <w:rPr>
          <w:sz w:val="25"/>
          <w:szCs w:val="25"/>
        </w:rPr>
        <w:t>е</w:t>
      </w:r>
      <w:r w:rsidR="00D268BA" w:rsidRPr="00D268BA">
        <w:rPr>
          <w:sz w:val="25"/>
          <w:szCs w:val="25"/>
        </w:rPr>
        <w:t>рераб</w:t>
      </w:r>
      <w:proofErr w:type="spellEnd"/>
      <w:r w:rsidR="00D268BA" w:rsidRPr="00D268BA">
        <w:rPr>
          <w:sz w:val="25"/>
          <w:szCs w:val="25"/>
        </w:rPr>
        <w:t>. и доп. –</w:t>
      </w:r>
      <w:r w:rsidR="00D268BA" w:rsidRPr="00D268BA">
        <w:rPr>
          <w:b/>
          <w:bCs/>
          <w:sz w:val="25"/>
          <w:szCs w:val="25"/>
        </w:rPr>
        <w:t xml:space="preserve"> </w:t>
      </w:r>
      <w:r w:rsidR="006E4240">
        <w:rPr>
          <w:sz w:val="25"/>
          <w:szCs w:val="25"/>
        </w:rPr>
        <w:t xml:space="preserve">М.: Просвещение, 1985, </w:t>
      </w:r>
      <w:r w:rsidRPr="00D268BA">
        <w:rPr>
          <w:b/>
          <w:sz w:val="25"/>
          <w:szCs w:val="25"/>
        </w:rPr>
        <w:t>с. 157–158</w:t>
      </w:r>
      <w:r w:rsidR="00DE3513">
        <w:rPr>
          <w:b/>
          <w:sz w:val="25"/>
          <w:szCs w:val="25"/>
        </w:rPr>
        <w:t>.</w:t>
      </w:r>
    </w:p>
    <w:p w:rsidR="003E0F12" w:rsidRPr="00D268BA" w:rsidRDefault="003E0F12" w:rsidP="003E0F12">
      <w:pPr>
        <w:ind w:firstLine="360"/>
        <w:jc w:val="both"/>
        <w:rPr>
          <w:sz w:val="25"/>
          <w:szCs w:val="25"/>
        </w:rPr>
      </w:pPr>
      <w:r w:rsidRPr="00D268BA">
        <w:rPr>
          <w:sz w:val="25"/>
          <w:szCs w:val="25"/>
        </w:rPr>
        <w:t xml:space="preserve">2) морфологический разбор 3-4 слов разной </w:t>
      </w:r>
      <w:proofErr w:type="spellStart"/>
      <w:r w:rsidRPr="00D268BA">
        <w:rPr>
          <w:sz w:val="25"/>
          <w:szCs w:val="25"/>
        </w:rPr>
        <w:t>частеречной</w:t>
      </w:r>
      <w:proofErr w:type="spellEnd"/>
      <w:r w:rsidRPr="00D268BA">
        <w:rPr>
          <w:sz w:val="25"/>
          <w:szCs w:val="25"/>
        </w:rPr>
        <w:t xml:space="preserve"> принадлежности;</w:t>
      </w:r>
    </w:p>
    <w:p w:rsidR="003E0F12" w:rsidRPr="00D268BA" w:rsidRDefault="003E0F12" w:rsidP="003E0F12">
      <w:pPr>
        <w:ind w:firstLine="360"/>
        <w:jc w:val="both"/>
        <w:rPr>
          <w:sz w:val="25"/>
          <w:szCs w:val="25"/>
        </w:rPr>
      </w:pPr>
      <w:r w:rsidRPr="00D268BA">
        <w:rPr>
          <w:sz w:val="25"/>
          <w:szCs w:val="25"/>
        </w:rPr>
        <w:t>3) характеристику подчеркнутых звуков и звукосочетаний и анализ их происхождения.</w:t>
      </w:r>
    </w:p>
    <w:p w:rsidR="003E0F12" w:rsidRPr="003E0F12" w:rsidRDefault="003E0F12" w:rsidP="003E0F12">
      <w:pPr>
        <w:pStyle w:val="a3"/>
        <w:tabs>
          <w:tab w:val="left" w:pos="-1560"/>
        </w:tabs>
        <w:ind w:left="360"/>
        <w:jc w:val="center"/>
        <w:rPr>
          <w:rFonts w:ascii="Times New Roman" w:hAnsi="Times New Roman"/>
          <w:b/>
          <w:sz w:val="26"/>
          <w:szCs w:val="26"/>
        </w:rPr>
      </w:pPr>
      <w:r w:rsidRPr="003E0F12">
        <w:rPr>
          <w:sz w:val="26"/>
          <w:szCs w:val="26"/>
        </w:rPr>
        <w:t></w:t>
      </w:r>
    </w:p>
    <w:p w:rsidR="00DE3513" w:rsidRDefault="00DE3513" w:rsidP="003E0F12">
      <w:pPr>
        <w:ind w:firstLine="708"/>
        <w:jc w:val="both"/>
        <w:rPr>
          <w:sz w:val="26"/>
          <w:szCs w:val="26"/>
        </w:rPr>
      </w:pPr>
    </w:p>
    <w:p w:rsidR="003E0F12" w:rsidRDefault="003E0F12" w:rsidP="003E0F12">
      <w:pPr>
        <w:ind w:firstLine="708"/>
        <w:jc w:val="both"/>
        <w:rPr>
          <w:sz w:val="26"/>
          <w:szCs w:val="26"/>
        </w:rPr>
      </w:pPr>
      <w:r w:rsidRPr="008E675C">
        <w:rPr>
          <w:sz w:val="26"/>
          <w:szCs w:val="26"/>
        </w:rPr>
        <w:t>Доцент                                                                                      С.А. Королевич</w:t>
      </w:r>
    </w:p>
    <w:p w:rsidR="006E4240" w:rsidRDefault="006E4240" w:rsidP="003E0F12">
      <w:pPr>
        <w:ind w:firstLine="708"/>
        <w:jc w:val="both"/>
        <w:rPr>
          <w:sz w:val="26"/>
          <w:szCs w:val="26"/>
        </w:rPr>
      </w:pPr>
    </w:p>
    <w:sectPr w:rsidR="006E4240" w:rsidSect="003E0F1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irillica Wincyr">
    <w:panose1 w:val="000005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748E5"/>
    <w:multiLevelType w:val="hybridMultilevel"/>
    <w:tmpl w:val="78DAE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B40DE2"/>
    <w:multiLevelType w:val="hybridMultilevel"/>
    <w:tmpl w:val="47BA1372"/>
    <w:lvl w:ilvl="0" w:tplc="5D72636A">
      <w:start w:val="1"/>
      <w:numFmt w:val="decimal"/>
      <w:lvlText w:val="%1)"/>
      <w:lvlJc w:val="left"/>
      <w:pPr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B43F80"/>
    <w:multiLevelType w:val="hybridMultilevel"/>
    <w:tmpl w:val="1FEACABA"/>
    <w:lvl w:ilvl="0" w:tplc="23C8F96A">
      <w:start w:val="1"/>
      <w:numFmt w:val="decimal"/>
      <w:lvlText w:val="%1)"/>
      <w:lvlJc w:val="left"/>
      <w:pPr>
        <w:ind w:left="11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E0F12"/>
    <w:rsid w:val="0009195C"/>
    <w:rsid w:val="000B08F3"/>
    <w:rsid w:val="000D6770"/>
    <w:rsid w:val="003E0F12"/>
    <w:rsid w:val="0050311A"/>
    <w:rsid w:val="006D52EC"/>
    <w:rsid w:val="006E4240"/>
    <w:rsid w:val="0073648F"/>
    <w:rsid w:val="00B231E5"/>
    <w:rsid w:val="00C615E2"/>
    <w:rsid w:val="00CA1F2E"/>
    <w:rsid w:val="00CE2A27"/>
    <w:rsid w:val="00D268BA"/>
    <w:rsid w:val="00DE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F1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0F12"/>
    <w:rPr>
      <w:rFonts w:ascii="Kirillica Wincyr" w:hAnsi="Kirillica Wincyr"/>
      <w:sz w:val="28"/>
      <w:szCs w:val="20"/>
    </w:rPr>
  </w:style>
  <w:style w:type="character" w:customStyle="1" w:styleId="a4">
    <w:name w:val="Основной текст Знак"/>
    <w:basedOn w:val="a0"/>
    <w:link w:val="a3"/>
    <w:rsid w:val="003E0F12"/>
    <w:rPr>
      <w:rFonts w:ascii="Kirillica Wincyr" w:eastAsia="Times New Roman" w:hAnsi="Kirillica Wincyr"/>
      <w:szCs w:val="20"/>
      <w:lang w:eastAsia="ru-RU"/>
    </w:rPr>
  </w:style>
  <w:style w:type="paragraph" w:styleId="a5">
    <w:name w:val="List Paragraph"/>
    <w:basedOn w:val="a"/>
    <w:uiPriority w:val="34"/>
    <w:qFormat/>
    <w:rsid w:val="00CA1F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xxx</cp:lastModifiedBy>
  <cp:revision>15</cp:revision>
  <cp:lastPrinted>2019-04-04T12:39:00Z</cp:lastPrinted>
  <dcterms:created xsi:type="dcterms:W3CDTF">2014-06-18T20:19:00Z</dcterms:created>
  <dcterms:modified xsi:type="dcterms:W3CDTF">2019-04-04T12:39:00Z</dcterms:modified>
</cp:coreProperties>
</file>